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6F" w:rsidRPr="004E6EC7" w:rsidRDefault="0044276F" w:rsidP="0044276F">
      <w:pPr>
        <w:pStyle w:val="a3"/>
        <w:jc w:val="center"/>
        <w:rPr>
          <w:sz w:val="26"/>
          <w:szCs w:val="26"/>
        </w:rPr>
      </w:pPr>
      <w:r w:rsidRPr="004E6EC7">
        <w:rPr>
          <w:sz w:val="26"/>
          <w:szCs w:val="26"/>
        </w:rPr>
        <w:t xml:space="preserve">Департамент образования и молодёжной политики </w:t>
      </w:r>
      <w:proofErr w:type="spellStart"/>
      <w:r w:rsidRPr="004E6EC7">
        <w:rPr>
          <w:sz w:val="26"/>
          <w:szCs w:val="26"/>
        </w:rPr>
        <w:t>Нефтеюганского</w:t>
      </w:r>
      <w:proofErr w:type="spellEnd"/>
      <w:r w:rsidRPr="004E6EC7">
        <w:rPr>
          <w:sz w:val="26"/>
          <w:szCs w:val="26"/>
        </w:rPr>
        <w:t xml:space="preserve"> района</w:t>
      </w:r>
    </w:p>
    <w:p w:rsidR="0044276F" w:rsidRPr="004E6EC7" w:rsidRDefault="0044276F" w:rsidP="0044276F">
      <w:pPr>
        <w:pStyle w:val="a3"/>
        <w:tabs>
          <w:tab w:val="left" w:pos="1134"/>
        </w:tabs>
        <w:jc w:val="center"/>
        <w:rPr>
          <w:sz w:val="26"/>
          <w:szCs w:val="26"/>
        </w:rPr>
      </w:pPr>
      <w:proofErr w:type="spellStart"/>
      <w:r w:rsidRPr="004E6EC7">
        <w:rPr>
          <w:sz w:val="26"/>
          <w:szCs w:val="26"/>
        </w:rPr>
        <w:t>Нефтеюганское</w:t>
      </w:r>
      <w:proofErr w:type="spellEnd"/>
      <w:r w:rsidRPr="004E6EC7">
        <w:rPr>
          <w:sz w:val="26"/>
          <w:szCs w:val="26"/>
        </w:rPr>
        <w:t xml:space="preserve"> районное муниципальное общеобразовательное бюджетное  учреждение «Сентябрьская средняя общеобразовательная школа»</w:t>
      </w:r>
    </w:p>
    <w:p w:rsidR="0044276F" w:rsidRPr="00EF796C" w:rsidRDefault="0044276F" w:rsidP="0044276F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276F" w:rsidRPr="004E6EC7" w:rsidRDefault="0044276F" w:rsidP="004E6EC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E6EC7">
        <w:rPr>
          <w:rFonts w:ascii="Times New Roman" w:hAnsi="Times New Roman"/>
          <w:bCs/>
          <w:sz w:val="26"/>
          <w:szCs w:val="26"/>
        </w:rPr>
        <w:t>П</w:t>
      </w:r>
      <w:r w:rsidR="004E6EC7">
        <w:rPr>
          <w:rFonts w:ascii="Times New Roman" w:hAnsi="Times New Roman"/>
          <w:bCs/>
          <w:sz w:val="26"/>
          <w:szCs w:val="26"/>
        </w:rPr>
        <w:t>РИКАЗ</w:t>
      </w:r>
    </w:p>
    <w:p w:rsidR="0044276F" w:rsidRDefault="000F54A0" w:rsidP="004E6EC7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30.12.2021</w:t>
      </w:r>
      <w:r w:rsidR="004E6EC7">
        <w:rPr>
          <w:rFonts w:ascii="Times New Roman" w:hAnsi="Times New Roman"/>
          <w:bCs/>
          <w:sz w:val="26"/>
          <w:szCs w:val="26"/>
        </w:rPr>
        <w:t xml:space="preserve"> г.</w:t>
      </w:r>
      <w:r w:rsidR="0044276F" w:rsidRPr="004E6EC7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</w:t>
      </w:r>
      <w:r w:rsidR="009829BE">
        <w:rPr>
          <w:rFonts w:ascii="Times New Roman" w:hAnsi="Times New Roman"/>
          <w:bCs/>
          <w:sz w:val="26"/>
          <w:szCs w:val="26"/>
        </w:rPr>
        <w:t xml:space="preserve">                           </w:t>
      </w:r>
      <w:r w:rsidR="009829BE">
        <w:rPr>
          <w:rFonts w:ascii="Times New Roman" w:hAnsi="Times New Roman"/>
          <w:bCs/>
          <w:sz w:val="26"/>
          <w:szCs w:val="26"/>
        </w:rPr>
        <w:tab/>
        <w:t xml:space="preserve"> </w:t>
      </w:r>
      <w:r w:rsidR="005E303E">
        <w:rPr>
          <w:rFonts w:ascii="Times New Roman" w:hAnsi="Times New Roman"/>
          <w:bCs/>
          <w:sz w:val="26"/>
          <w:szCs w:val="26"/>
        </w:rPr>
        <w:t xml:space="preserve">    </w:t>
      </w:r>
      <w:r w:rsidR="0044276F" w:rsidRPr="004E6EC7">
        <w:rPr>
          <w:rFonts w:ascii="Times New Roman" w:hAnsi="Times New Roman"/>
          <w:bCs/>
          <w:sz w:val="26"/>
          <w:szCs w:val="26"/>
        </w:rPr>
        <w:t xml:space="preserve"> № </w:t>
      </w:r>
      <w:r>
        <w:rPr>
          <w:rFonts w:ascii="Times New Roman" w:hAnsi="Times New Roman"/>
          <w:bCs/>
          <w:sz w:val="26"/>
          <w:szCs w:val="26"/>
        </w:rPr>
        <w:t>601</w:t>
      </w:r>
      <w:r w:rsidR="005E303E">
        <w:rPr>
          <w:rFonts w:ascii="Times New Roman" w:hAnsi="Times New Roman"/>
          <w:bCs/>
          <w:sz w:val="26"/>
          <w:szCs w:val="26"/>
        </w:rPr>
        <w:t>-о</w:t>
      </w:r>
    </w:p>
    <w:p w:rsidR="004E6EC7" w:rsidRDefault="004E6EC7" w:rsidP="004E6EC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п. Сентябрьский</w:t>
      </w:r>
    </w:p>
    <w:p w:rsidR="004E6EC7" w:rsidRPr="004E6EC7" w:rsidRDefault="004E6EC7" w:rsidP="004E6EC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F54A0" w:rsidRPr="000F54A0" w:rsidRDefault="000F54A0" w:rsidP="000F54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F54A0">
        <w:rPr>
          <w:rFonts w:ascii="Times New Roman" w:hAnsi="Times New Roman"/>
          <w:sz w:val="26"/>
          <w:szCs w:val="26"/>
        </w:rPr>
        <w:t xml:space="preserve">О внесении изменений в приказ </w:t>
      </w:r>
      <w:r w:rsidR="00F7008F">
        <w:rPr>
          <w:rFonts w:ascii="Times New Roman" w:hAnsi="Times New Roman"/>
          <w:sz w:val="26"/>
          <w:szCs w:val="26"/>
        </w:rPr>
        <w:t>НРМОБУ «</w:t>
      </w:r>
      <w:proofErr w:type="gramStart"/>
      <w:r w:rsidR="00F7008F">
        <w:rPr>
          <w:rFonts w:ascii="Times New Roman" w:hAnsi="Times New Roman"/>
          <w:sz w:val="26"/>
          <w:szCs w:val="26"/>
        </w:rPr>
        <w:t>Сентябрьская</w:t>
      </w:r>
      <w:proofErr w:type="gramEnd"/>
      <w:r w:rsidR="00F7008F">
        <w:rPr>
          <w:rFonts w:ascii="Times New Roman" w:hAnsi="Times New Roman"/>
          <w:sz w:val="26"/>
          <w:szCs w:val="26"/>
        </w:rPr>
        <w:t xml:space="preserve"> СОШ» </w:t>
      </w:r>
      <w:r w:rsidRPr="000F54A0">
        <w:rPr>
          <w:rFonts w:ascii="Times New Roman" w:hAnsi="Times New Roman"/>
          <w:sz w:val="26"/>
          <w:szCs w:val="26"/>
        </w:rPr>
        <w:t xml:space="preserve">от </w:t>
      </w:r>
      <w:r w:rsidR="00F7008F">
        <w:rPr>
          <w:rFonts w:ascii="Times New Roman" w:hAnsi="Times New Roman"/>
          <w:sz w:val="26"/>
          <w:szCs w:val="26"/>
        </w:rPr>
        <w:t>28</w:t>
      </w:r>
      <w:r w:rsidRPr="000F54A0">
        <w:rPr>
          <w:rFonts w:ascii="Times New Roman" w:hAnsi="Times New Roman"/>
          <w:sz w:val="26"/>
          <w:szCs w:val="26"/>
        </w:rPr>
        <w:t>.09.2021 №</w:t>
      </w:r>
      <w:r w:rsidR="00F7008F">
        <w:rPr>
          <w:rFonts w:ascii="Times New Roman" w:hAnsi="Times New Roman"/>
          <w:sz w:val="26"/>
          <w:szCs w:val="26"/>
        </w:rPr>
        <w:t>432</w:t>
      </w:r>
      <w:r w:rsidRPr="000F54A0">
        <w:rPr>
          <w:rFonts w:ascii="Times New Roman" w:hAnsi="Times New Roman"/>
          <w:sz w:val="26"/>
          <w:szCs w:val="26"/>
        </w:rPr>
        <w:t xml:space="preserve">-О «Об организации работы по повышению функциональной грамотности обучающихся  </w:t>
      </w:r>
      <w:r w:rsidR="00F7008F">
        <w:rPr>
          <w:rFonts w:ascii="Times New Roman" w:hAnsi="Times New Roman"/>
          <w:sz w:val="26"/>
          <w:szCs w:val="26"/>
        </w:rPr>
        <w:t>НРМОБУ «Сентябрьская СОШ</w:t>
      </w:r>
      <w:bookmarkStart w:id="0" w:name="_GoBack"/>
      <w:bookmarkEnd w:id="0"/>
      <w:r w:rsidRPr="000F54A0">
        <w:rPr>
          <w:rFonts w:ascii="Times New Roman" w:hAnsi="Times New Roman"/>
          <w:sz w:val="26"/>
          <w:szCs w:val="26"/>
        </w:rPr>
        <w:t>»</w:t>
      </w:r>
    </w:p>
    <w:p w:rsidR="000F54A0" w:rsidRPr="000F54A0" w:rsidRDefault="000F54A0" w:rsidP="000F54A0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F54A0" w:rsidRDefault="000F54A0" w:rsidP="000F54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F54A0">
        <w:rPr>
          <w:rFonts w:ascii="Times New Roman" w:hAnsi="Times New Roman"/>
          <w:bCs/>
          <w:sz w:val="26"/>
          <w:szCs w:val="26"/>
        </w:rPr>
        <w:t xml:space="preserve">На основании </w:t>
      </w:r>
      <w:r w:rsidRPr="000F54A0">
        <w:rPr>
          <w:rFonts w:ascii="Times New Roman" w:hAnsi="Times New Roman"/>
          <w:sz w:val="26"/>
          <w:szCs w:val="26"/>
        </w:rPr>
        <w:t>приказ</w:t>
      </w:r>
      <w:r w:rsidRPr="000F54A0">
        <w:rPr>
          <w:rFonts w:ascii="Times New Roman" w:hAnsi="Times New Roman"/>
          <w:bCs/>
          <w:sz w:val="26"/>
          <w:szCs w:val="26"/>
        </w:rPr>
        <w:t>а</w:t>
      </w:r>
      <w:r w:rsidRPr="000F54A0">
        <w:rPr>
          <w:rFonts w:ascii="Times New Roman" w:hAnsi="Times New Roman"/>
          <w:sz w:val="26"/>
          <w:szCs w:val="26"/>
        </w:rPr>
        <w:t xml:space="preserve"> Департамента образования и молодежной политики Ханты-Мансийского автономного округа – Югры от 20.12.2021 № 10-П-1814 «О внесении изменения в приказ Департамента образования и молодежной политики Ханты-Мансийского автономного округа – Югры от 20 сентября 2021 года №10-П-1244 «Об утверждении регионального плана мероприятий («дорожной карты»), направленных на формирование  и оценку функциональной грамотности обучающихся общеобразовательных организаций Ханты-Мансийского автономного округа – Югры на 2021-2022 учебный год</w:t>
      </w:r>
      <w:proofErr w:type="gramEnd"/>
      <w:r w:rsidRPr="000F54A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приказа Департамента образования и молодежной политики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Нефтеюганского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Pr="000F54A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от 28.12.2021 №1066-о «</w:t>
      </w:r>
      <w:r w:rsidRPr="000F54A0">
        <w:rPr>
          <w:rFonts w:ascii="Times New Roman" w:hAnsi="Times New Roman"/>
          <w:sz w:val="26"/>
          <w:szCs w:val="26"/>
        </w:rPr>
        <w:t xml:space="preserve">О внесении изменений в приказ Департамента  образования и молодежной политики </w:t>
      </w:r>
      <w:proofErr w:type="spellStart"/>
      <w:r w:rsidRPr="000F54A0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0F54A0">
        <w:rPr>
          <w:rFonts w:ascii="Times New Roman" w:hAnsi="Times New Roman"/>
          <w:sz w:val="26"/>
          <w:szCs w:val="26"/>
        </w:rPr>
        <w:t xml:space="preserve"> района от 17.09.2021 № 667-О «Об организации работы по повышению функциональной грамотности обучающихся  общеобразовательных организаций  </w:t>
      </w:r>
      <w:proofErr w:type="spellStart"/>
      <w:r w:rsidRPr="000F54A0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0F54A0">
        <w:rPr>
          <w:rFonts w:ascii="Times New Roman" w:hAnsi="Times New Roman"/>
          <w:sz w:val="26"/>
          <w:szCs w:val="26"/>
        </w:rPr>
        <w:t xml:space="preserve"> района»</w:t>
      </w:r>
      <w:r>
        <w:rPr>
          <w:rFonts w:ascii="Times New Roman" w:hAnsi="Times New Roman"/>
          <w:sz w:val="26"/>
          <w:szCs w:val="26"/>
        </w:rPr>
        <w:t>.</w:t>
      </w:r>
    </w:p>
    <w:p w:rsidR="000F54A0" w:rsidRPr="000F54A0" w:rsidRDefault="000F54A0" w:rsidP="000F54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54A0" w:rsidRPr="000F54A0" w:rsidRDefault="000F54A0" w:rsidP="00713938">
      <w:pPr>
        <w:spacing w:after="24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ПРИКАЗЫВАЮ</w:t>
      </w:r>
      <w:r w:rsidRPr="000F54A0">
        <w:rPr>
          <w:rFonts w:ascii="Times New Roman" w:hAnsi="Times New Roman"/>
          <w:sz w:val="26"/>
          <w:szCs w:val="26"/>
        </w:rPr>
        <w:t>:</w:t>
      </w:r>
    </w:p>
    <w:p w:rsidR="000F54A0" w:rsidRPr="00713938" w:rsidRDefault="000F54A0" w:rsidP="00713938">
      <w:pPr>
        <w:pStyle w:val="a8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F54A0">
        <w:rPr>
          <w:rFonts w:ascii="Times New Roman" w:hAnsi="Times New Roman"/>
          <w:sz w:val="26"/>
          <w:szCs w:val="26"/>
        </w:rPr>
        <w:t xml:space="preserve">Внести в приказ НРМОБУ «Сентябрьская СОШ» от 28.09.2021 №432  « Об организации работы по повышению функциональной грамотности обучающихся» </w:t>
      </w:r>
      <w:r w:rsidRPr="00713938">
        <w:rPr>
          <w:rFonts w:ascii="Times New Roman" w:hAnsi="Times New Roman"/>
          <w:sz w:val="26"/>
          <w:szCs w:val="26"/>
        </w:rPr>
        <w:t xml:space="preserve">изменение, изложив приложение 1 (школьный план мероприятий («Дорожная карта»), направленных на формирование и оценку функциональной грамотности обучающихся общеобразовательных организаций на 2021-2022 учебный год, участие в разработке модели единой региональной системы </w:t>
      </w:r>
      <w:proofErr w:type="spellStart"/>
      <w:r w:rsidRPr="00713938">
        <w:rPr>
          <w:rFonts w:ascii="Times New Roman" w:hAnsi="Times New Roman"/>
          <w:sz w:val="26"/>
          <w:szCs w:val="26"/>
        </w:rPr>
        <w:t>критериального</w:t>
      </w:r>
      <w:proofErr w:type="spellEnd"/>
      <w:r w:rsidRPr="00713938">
        <w:rPr>
          <w:rFonts w:ascii="Times New Roman" w:hAnsi="Times New Roman"/>
          <w:sz w:val="26"/>
          <w:szCs w:val="26"/>
        </w:rPr>
        <w:t xml:space="preserve"> оценивания качества образовательной деятельности в системе общего образования) в редакции согласно приложению</w:t>
      </w:r>
      <w:proofErr w:type="gramEnd"/>
      <w:r w:rsidRPr="00713938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0F54A0" w:rsidRPr="000F54A0" w:rsidRDefault="000F54A0" w:rsidP="00713938">
      <w:pPr>
        <w:spacing w:after="24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713938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Заместителю директора по УВР </w:t>
      </w:r>
      <w:proofErr w:type="spellStart"/>
      <w:r>
        <w:rPr>
          <w:rFonts w:ascii="Times New Roman" w:hAnsi="Times New Roman"/>
          <w:sz w:val="26"/>
          <w:szCs w:val="26"/>
        </w:rPr>
        <w:t>Тиховской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Светлане Владимировне </w:t>
      </w:r>
      <w:r w:rsidRPr="000F54A0">
        <w:rPr>
          <w:rFonts w:ascii="Times New Roman" w:hAnsi="Times New Roman"/>
          <w:sz w:val="26"/>
          <w:szCs w:val="26"/>
        </w:rPr>
        <w:t xml:space="preserve">довести данный приказ до сведения </w:t>
      </w:r>
      <w:r>
        <w:rPr>
          <w:rFonts w:ascii="Times New Roman" w:hAnsi="Times New Roman"/>
          <w:sz w:val="26"/>
          <w:szCs w:val="26"/>
        </w:rPr>
        <w:t>педагогов НРМОБУ «</w:t>
      </w:r>
      <w:proofErr w:type="gramStart"/>
      <w:r>
        <w:rPr>
          <w:rFonts w:ascii="Times New Roman" w:hAnsi="Times New Roman"/>
          <w:sz w:val="26"/>
          <w:szCs w:val="26"/>
        </w:rPr>
        <w:t>Сентябрьская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 СОШ»</w:t>
      </w:r>
    </w:p>
    <w:p w:rsidR="000F54A0" w:rsidRPr="000F54A0" w:rsidRDefault="00713938" w:rsidP="00713938">
      <w:pPr>
        <w:spacing w:after="24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  </w:t>
      </w:r>
      <w:r w:rsidR="000F54A0" w:rsidRPr="000F54A0">
        <w:rPr>
          <w:rFonts w:ascii="Times New Roman" w:hAnsi="Times New Roman"/>
          <w:sz w:val="26"/>
          <w:szCs w:val="26"/>
        </w:rPr>
        <w:t xml:space="preserve">Контроль исполнения приказа возложить на </w:t>
      </w:r>
      <w:r>
        <w:rPr>
          <w:rFonts w:ascii="Times New Roman" w:hAnsi="Times New Roman"/>
          <w:sz w:val="26"/>
          <w:szCs w:val="26"/>
        </w:rPr>
        <w:t xml:space="preserve">заместителя директора по УВР </w:t>
      </w:r>
      <w:proofErr w:type="spellStart"/>
      <w:r>
        <w:rPr>
          <w:rFonts w:ascii="Times New Roman" w:hAnsi="Times New Roman"/>
          <w:sz w:val="26"/>
          <w:szCs w:val="26"/>
        </w:rPr>
        <w:t>Тиховскую</w:t>
      </w:r>
      <w:proofErr w:type="spellEnd"/>
      <w:r>
        <w:rPr>
          <w:rFonts w:ascii="Times New Roman" w:hAnsi="Times New Roman"/>
          <w:sz w:val="26"/>
          <w:szCs w:val="26"/>
        </w:rPr>
        <w:t xml:space="preserve"> Светлану Владимировну, руководителей ШМО-</w:t>
      </w:r>
      <w:proofErr w:type="spellStart"/>
      <w:r>
        <w:rPr>
          <w:rFonts w:ascii="Times New Roman" w:hAnsi="Times New Roman"/>
          <w:sz w:val="26"/>
          <w:szCs w:val="26"/>
        </w:rPr>
        <w:t>Жарновскую</w:t>
      </w:r>
      <w:proofErr w:type="spellEnd"/>
      <w:r>
        <w:rPr>
          <w:rFonts w:ascii="Times New Roman" w:hAnsi="Times New Roman"/>
          <w:sz w:val="26"/>
          <w:szCs w:val="26"/>
        </w:rPr>
        <w:t xml:space="preserve"> Татьяну Борисовну, </w:t>
      </w:r>
      <w:proofErr w:type="spellStart"/>
      <w:r>
        <w:rPr>
          <w:rFonts w:ascii="Times New Roman" w:hAnsi="Times New Roman"/>
          <w:sz w:val="26"/>
          <w:szCs w:val="26"/>
        </w:rPr>
        <w:t>Валиуллину</w:t>
      </w:r>
      <w:proofErr w:type="spellEnd"/>
      <w:r>
        <w:rPr>
          <w:rFonts w:ascii="Times New Roman" w:hAnsi="Times New Roman"/>
          <w:sz w:val="26"/>
          <w:szCs w:val="26"/>
        </w:rPr>
        <w:t xml:space="preserve"> Лилию </w:t>
      </w:r>
      <w:proofErr w:type="spellStart"/>
      <w:r>
        <w:rPr>
          <w:rFonts w:ascii="Times New Roman" w:hAnsi="Times New Roman"/>
          <w:sz w:val="26"/>
          <w:szCs w:val="26"/>
        </w:rPr>
        <w:t>Хайдаровну</w:t>
      </w:r>
      <w:proofErr w:type="spellEnd"/>
      <w:r w:rsidR="000F54A0" w:rsidRPr="000F54A0">
        <w:rPr>
          <w:rFonts w:ascii="Times New Roman" w:hAnsi="Times New Roman"/>
          <w:color w:val="000000"/>
          <w:sz w:val="26"/>
          <w:szCs w:val="26"/>
        </w:rPr>
        <w:t xml:space="preserve"> в части касающейся.</w:t>
      </w:r>
    </w:p>
    <w:p w:rsidR="005E303E" w:rsidRDefault="005E303E" w:rsidP="00713938">
      <w:pPr>
        <w:tabs>
          <w:tab w:val="left" w:pos="709"/>
        </w:tabs>
        <w:spacing w:after="0"/>
        <w:rPr>
          <w:rFonts w:ascii="Times New Roman" w:hAnsi="Times New Roman"/>
          <w:sz w:val="26"/>
          <w:szCs w:val="26"/>
        </w:rPr>
      </w:pPr>
    </w:p>
    <w:p w:rsidR="005E303E" w:rsidRPr="004E6EC7" w:rsidRDefault="005E303E" w:rsidP="005E303E">
      <w:pPr>
        <w:tabs>
          <w:tab w:val="left" w:pos="709"/>
        </w:tabs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3A0E12" w:rsidRDefault="00713938" w:rsidP="005E303E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И.О.д</w:t>
      </w:r>
      <w:r w:rsidR="0044276F" w:rsidRPr="00C84DE8"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>а</w:t>
      </w:r>
      <w:proofErr w:type="spellEnd"/>
      <w:r w:rsidR="0044276F" w:rsidRPr="00C84DE8">
        <w:rPr>
          <w:rFonts w:ascii="Times New Roman" w:hAnsi="Times New Roman"/>
          <w:sz w:val="26"/>
          <w:szCs w:val="26"/>
        </w:rPr>
        <w:tab/>
      </w:r>
      <w:r w:rsidR="0044276F" w:rsidRPr="00C84DE8">
        <w:rPr>
          <w:rFonts w:ascii="Times New Roman" w:hAnsi="Times New Roman"/>
          <w:sz w:val="26"/>
          <w:szCs w:val="26"/>
        </w:rPr>
        <w:tab/>
      </w:r>
      <w:r w:rsidR="0044276F" w:rsidRPr="00C84DE8">
        <w:rPr>
          <w:rFonts w:ascii="Times New Roman" w:hAnsi="Times New Roman"/>
          <w:sz w:val="26"/>
          <w:szCs w:val="26"/>
        </w:rPr>
        <w:tab/>
        <w:t xml:space="preserve">                       </w:t>
      </w:r>
      <w:r w:rsidR="0044276F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sz w:val="26"/>
          <w:szCs w:val="26"/>
        </w:rPr>
        <w:t>Н.В.Жукова</w:t>
      </w:r>
      <w:proofErr w:type="spellEnd"/>
    </w:p>
    <w:p w:rsidR="005E303E" w:rsidRDefault="005E303E" w:rsidP="00713938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5E303E" w:rsidRPr="004E6EC7" w:rsidRDefault="005E303E" w:rsidP="004E6EC7">
      <w:pPr>
        <w:ind w:firstLine="425"/>
        <w:contextualSpacing/>
        <w:jc w:val="both"/>
        <w:rPr>
          <w:rFonts w:ascii="Times New Roman" w:hAnsi="Times New Roman"/>
          <w:sz w:val="26"/>
          <w:szCs w:val="26"/>
        </w:rPr>
      </w:pPr>
    </w:p>
    <w:p w:rsidR="004E6EC7" w:rsidRPr="00E757D0" w:rsidRDefault="004E6EC7" w:rsidP="004E6EC7">
      <w:pPr>
        <w:framePr w:hSpace="180" w:wrap="around" w:vAnchor="text" w:hAnchor="text" w:y="1"/>
        <w:tabs>
          <w:tab w:val="center" w:pos="4677"/>
          <w:tab w:val="left" w:pos="6978"/>
        </w:tabs>
        <w:spacing w:after="0" w:line="240" w:lineRule="auto"/>
        <w:suppressOverlap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Ознакомле</w:t>
      </w:r>
      <w:proofErr w:type="gramStart"/>
      <w:r>
        <w:rPr>
          <w:rFonts w:ascii="Times New Roman" w:eastAsia="Calibri" w:hAnsi="Times New Roman"/>
          <w:sz w:val="26"/>
          <w:szCs w:val="26"/>
        </w:rPr>
        <w:t>н</w:t>
      </w:r>
      <w:r w:rsidR="000C538A">
        <w:rPr>
          <w:rFonts w:ascii="Times New Roman" w:eastAsia="Calibri" w:hAnsi="Times New Roman"/>
          <w:sz w:val="26"/>
          <w:szCs w:val="26"/>
        </w:rPr>
        <w:t>(</w:t>
      </w:r>
      <w:proofErr w:type="gramEnd"/>
      <w:r>
        <w:rPr>
          <w:rFonts w:ascii="Times New Roman" w:eastAsia="Calibri" w:hAnsi="Times New Roman"/>
          <w:sz w:val="26"/>
          <w:szCs w:val="26"/>
        </w:rPr>
        <w:t>ы</w:t>
      </w:r>
      <w:r w:rsidR="000C538A">
        <w:rPr>
          <w:rFonts w:ascii="Times New Roman" w:eastAsia="Calibri" w:hAnsi="Times New Roman"/>
          <w:sz w:val="26"/>
          <w:szCs w:val="26"/>
        </w:rPr>
        <w:t>)</w:t>
      </w:r>
      <w:r>
        <w:rPr>
          <w:rFonts w:ascii="Times New Roman" w:eastAsia="Calibri" w:hAnsi="Times New Roman"/>
          <w:sz w:val="26"/>
          <w:szCs w:val="26"/>
        </w:rPr>
        <w:t>:</w:t>
      </w:r>
    </w:p>
    <w:tbl>
      <w:tblPr>
        <w:tblpPr w:leftFromText="180" w:rightFromText="180" w:vertAnchor="text" w:tblpX="-176" w:tblpY="1"/>
        <w:tblOverlap w:val="never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079"/>
        <w:gridCol w:w="2651"/>
        <w:gridCol w:w="1484"/>
        <w:gridCol w:w="1561"/>
      </w:tblGrid>
      <w:tr w:rsidR="004E6EC7" w:rsidTr="007139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7" w:rsidRPr="002D5D28" w:rsidRDefault="004E6EC7" w:rsidP="00713938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Ответственный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7" w:rsidRPr="002D5D28" w:rsidRDefault="004E6EC7" w:rsidP="00713938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Ознакомлен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7" w:rsidRPr="002D5D28" w:rsidRDefault="004E6EC7" w:rsidP="00713938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Ф.И.О.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C7" w:rsidRPr="002D5D28" w:rsidRDefault="004E6EC7" w:rsidP="00713938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Дата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7" w:rsidRPr="002D5D28" w:rsidRDefault="004E6EC7" w:rsidP="00713938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Подпись</w:t>
            </w:r>
          </w:p>
        </w:tc>
      </w:tr>
      <w:tr w:rsidR="004E6EC7" w:rsidTr="007139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C7" w:rsidRPr="002D5D28" w:rsidRDefault="00713938" w:rsidP="00713938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Тиховская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C7" w:rsidRPr="002D5D28" w:rsidRDefault="004E6EC7" w:rsidP="00713938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7" w:rsidRPr="002D5D28" w:rsidRDefault="004E6EC7" w:rsidP="00713938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7" w:rsidRPr="002D5D28" w:rsidRDefault="004E6EC7" w:rsidP="00713938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7" w:rsidRPr="002D5D28" w:rsidRDefault="004E6EC7" w:rsidP="00713938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E6EC7" w:rsidTr="007139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C7" w:rsidRPr="002D5D28" w:rsidRDefault="00713938" w:rsidP="00713938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Жарновская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Т.Б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C7" w:rsidRPr="002D5D28" w:rsidRDefault="004E6EC7" w:rsidP="00713938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7" w:rsidRPr="002D5D28" w:rsidRDefault="004E6EC7" w:rsidP="00713938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7" w:rsidRPr="002D5D28" w:rsidRDefault="004E6EC7" w:rsidP="00713938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C7" w:rsidRPr="002D5D28" w:rsidRDefault="004E6EC7" w:rsidP="00713938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713938" w:rsidTr="007139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38" w:rsidRDefault="00713938" w:rsidP="00713938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Валиуллина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Л.Х.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38" w:rsidRPr="002D5D28" w:rsidRDefault="00713938" w:rsidP="00713938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38" w:rsidRPr="002D5D28" w:rsidRDefault="00713938" w:rsidP="00713938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38" w:rsidRPr="002D5D28" w:rsidRDefault="00713938" w:rsidP="00713938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38" w:rsidRPr="002D5D28" w:rsidRDefault="00713938" w:rsidP="00713938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48596D" w:rsidRDefault="0048596D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713938" w:rsidRDefault="00713938" w:rsidP="005E303E">
      <w:pPr>
        <w:pStyle w:val="a3"/>
        <w:jc w:val="center"/>
        <w:rPr>
          <w:sz w:val="26"/>
          <w:szCs w:val="26"/>
        </w:rPr>
      </w:pPr>
    </w:p>
    <w:p w:rsidR="00836950" w:rsidRPr="00836950" w:rsidRDefault="00836950" w:rsidP="00836950">
      <w:pPr>
        <w:rPr>
          <w:rFonts w:ascii="Times New Roman" w:hAnsi="Times New Roman"/>
          <w:sz w:val="26"/>
          <w:szCs w:val="26"/>
        </w:rPr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</w:pPr>
    </w:p>
    <w:p w:rsidR="00836950" w:rsidRDefault="00836950" w:rsidP="00836950">
      <w:pPr>
        <w:spacing w:after="0" w:line="240" w:lineRule="auto"/>
        <w:jc w:val="right"/>
        <w:sectPr w:rsidR="00836950" w:rsidSect="00836950">
          <w:pgSz w:w="11906" w:h="16838"/>
          <w:pgMar w:top="1134" w:right="566" w:bottom="709" w:left="1135" w:header="708" w:footer="708" w:gutter="0"/>
          <w:cols w:space="708"/>
          <w:docGrid w:linePitch="360"/>
        </w:sectPr>
      </w:pPr>
    </w:p>
    <w:p w:rsidR="00836950" w:rsidRDefault="00836950" w:rsidP="00836950">
      <w:pPr>
        <w:spacing w:after="0" w:line="240" w:lineRule="auto"/>
        <w:jc w:val="right"/>
      </w:pPr>
    </w:p>
    <w:p w:rsidR="00836950" w:rsidRPr="00836950" w:rsidRDefault="00836950" w:rsidP="008369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6950">
        <w:rPr>
          <w:rFonts w:ascii="Times New Roman" w:hAnsi="Times New Roman"/>
          <w:sz w:val="20"/>
          <w:szCs w:val="20"/>
        </w:rPr>
        <w:t>Приложение</w:t>
      </w:r>
    </w:p>
    <w:p w:rsidR="00836950" w:rsidRPr="00836950" w:rsidRDefault="00836950" w:rsidP="008369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6950">
        <w:rPr>
          <w:rFonts w:ascii="Times New Roman" w:hAnsi="Times New Roman"/>
          <w:sz w:val="20"/>
          <w:szCs w:val="20"/>
        </w:rPr>
        <w:t>к приказу НРМОБУ «</w:t>
      </w:r>
      <w:proofErr w:type="gramStart"/>
      <w:r w:rsidRPr="00836950">
        <w:rPr>
          <w:rFonts w:ascii="Times New Roman" w:hAnsi="Times New Roman"/>
          <w:sz w:val="20"/>
          <w:szCs w:val="20"/>
        </w:rPr>
        <w:t>Сентябрьская</w:t>
      </w:r>
      <w:proofErr w:type="gramEnd"/>
      <w:r w:rsidRPr="00836950">
        <w:rPr>
          <w:rFonts w:ascii="Times New Roman" w:hAnsi="Times New Roman"/>
          <w:sz w:val="20"/>
          <w:szCs w:val="20"/>
        </w:rPr>
        <w:t xml:space="preserve"> СОШ»</w:t>
      </w:r>
    </w:p>
    <w:p w:rsidR="00836950" w:rsidRPr="00836950" w:rsidRDefault="00836950" w:rsidP="008369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6950">
        <w:rPr>
          <w:rFonts w:ascii="Times New Roman" w:hAnsi="Times New Roman"/>
          <w:sz w:val="20"/>
          <w:szCs w:val="20"/>
        </w:rPr>
        <w:t>от 30.12.2021  № 601-0</w:t>
      </w:r>
    </w:p>
    <w:p w:rsidR="00836950" w:rsidRPr="00836950" w:rsidRDefault="00836950" w:rsidP="008369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6950" w:rsidRPr="00836950" w:rsidRDefault="00836950" w:rsidP="008369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6950">
        <w:rPr>
          <w:rFonts w:ascii="Times New Roman" w:hAnsi="Times New Roman"/>
          <w:sz w:val="26"/>
          <w:szCs w:val="26"/>
        </w:rPr>
        <w:t xml:space="preserve">Школьный план мероприятий («дорожная карта»), </w:t>
      </w:r>
    </w:p>
    <w:p w:rsidR="00836950" w:rsidRPr="00836950" w:rsidRDefault="00836950" w:rsidP="008369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36950">
        <w:rPr>
          <w:rFonts w:ascii="Times New Roman" w:hAnsi="Times New Roman"/>
          <w:sz w:val="26"/>
          <w:szCs w:val="26"/>
        </w:rPr>
        <w:t>направленных</w:t>
      </w:r>
      <w:proofErr w:type="gramEnd"/>
      <w:r w:rsidRPr="00836950">
        <w:rPr>
          <w:rFonts w:ascii="Times New Roman" w:hAnsi="Times New Roman"/>
          <w:sz w:val="26"/>
          <w:szCs w:val="26"/>
        </w:rPr>
        <w:t xml:space="preserve"> на формирование и оценку функциональной грамотности </w:t>
      </w:r>
    </w:p>
    <w:p w:rsidR="00836950" w:rsidRPr="00836950" w:rsidRDefault="00836950" w:rsidP="008369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36950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836950">
        <w:rPr>
          <w:rFonts w:ascii="Times New Roman" w:hAnsi="Times New Roman"/>
          <w:sz w:val="26"/>
          <w:szCs w:val="26"/>
        </w:rPr>
        <w:t xml:space="preserve"> НРМОБУ «Сентябрьская СОШ» на 2021-2022 учебный год, </w:t>
      </w:r>
    </w:p>
    <w:p w:rsidR="00836950" w:rsidRPr="00836950" w:rsidRDefault="00836950" w:rsidP="008369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6950">
        <w:rPr>
          <w:rFonts w:ascii="Times New Roman" w:hAnsi="Times New Roman"/>
          <w:sz w:val="26"/>
          <w:szCs w:val="26"/>
        </w:rPr>
        <w:t xml:space="preserve">участия в разработке модели единой региональной системы </w:t>
      </w:r>
      <w:proofErr w:type="spellStart"/>
      <w:r w:rsidRPr="00836950">
        <w:rPr>
          <w:rFonts w:ascii="Times New Roman" w:hAnsi="Times New Roman"/>
          <w:sz w:val="26"/>
          <w:szCs w:val="26"/>
        </w:rPr>
        <w:t>критериального</w:t>
      </w:r>
      <w:proofErr w:type="spellEnd"/>
      <w:r w:rsidRPr="00836950">
        <w:rPr>
          <w:rFonts w:ascii="Times New Roman" w:hAnsi="Times New Roman"/>
          <w:sz w:val="26"/>
          <w:szCs w:val="26"/>
        </w:rPr>
        <w:t xml:space="preserve"> оценивания качества образовательной деятельности </w:t>
      </w:r>
    </w:p>
    <w:p w:rsidR="00836950" w:rsidRPr="00836950" w:rsidRDefault="00836950" w:rsidP="008369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6950">
        <w:rPr>
          <w:rFonts w:ascii="Times New Roman" w:hAnsi="Times New Roman"/>
          <w:sz w:val="26"/>
          <w:szCs w:val="26"/>
        </w:rPr>
        <w:t>в системе общего образования (далее – школьный лан).</w:t>
      </w:r>
    </w:p>
    <w:p w:rsidR="00836950" w:rsidRPr="00836950" w:rsidRDefault="00836950" w:rsidP="008369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a"/>
        <w:tblW w:w="14425" w:type="dxa"/>
        <w:tblLook w:val="04A0" w:firstRow="1" w:lastRow="0" w:firstColumn="1" w:lastColumn="0" w:noHBand="0" w:noVBand="1"/>
      </w:tblPr>
      <w:tblGrid>
        <w:gridCol w:w="997"/>
        <w:gridCol w:w="5346"/>
        <w:gridCol w:w="2694"/>
        <w:gridCol w:w="1796"/>
        <w:gridCol w:w="3592"/>
      </w:tblGrid>
      <w:tr w:rsidR="00BD1430" w:rsidRPr="00BD1430" w:rsidTr="00BD1430">
        <w:tc>
          <w:tcPr>
            <w:tcW w:w="997" w:type="dxa"/>
            <w:vAlign w:val="center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46" w:type="dxa"/>
            <w:vAlign w:val="center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vAlign w:val="center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96" w:type="dxa"/>
            <w:vAlign w:val="center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Планируемый</w:t>
            </w:r>
          </w:p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D1430" w:rsidRPr="00BD1430" w:rsidTr="00BD1430">
        <w:tc>
          <w:tcPr>
            <w:tcW w:w="14425" w:type="dxa"/>
            <w:gridSpan w:val="5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1.Организационно-управленческая деятельность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Участие  в еженедельных  методических совещаниях по вопросам формирования и оценки функциональной грамотности обучающихся общеобразовательных организаций, организованных 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Департаментом  образования и молодежной политики Ханты-Мансийского автономного округа – Югры </w:t>
            </w:r>
          </w:p>
        </w:tc>
        <w:tc>
          <w:tcPr>
            <w:tcW w:w="2694" w:type="dxa"/>
          </w:tcPr>
          <w:p w:rsidR="00BD1430" w:rsidRPr="00BD1430" w:rsidRDefault="00BD1430" w:rsidP="00FE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(далее – ОО</w:t>
            </w:r>
            <w:r w:rsidR="00FE6A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Участие в   методических совещаниях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FE6AF7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Внесение сведений в  базы данных обучающихся 8-9 классов 2021/2022 учебного года, а также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до 1 октября 2021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База  данных обучающихся </w:t>
            </w:r>
            <w:r w:rsidRPr="00BD1430">
              <w:rPr>
                <w:rFonts w:ascii="Times New Roman" w:hAnsi="Times New Roman"/>
                <w:sz w:val="24"/>
                <w:szCs w:val="24"/>
              </w:rPr>
              <w:br/>
              <w:t>8-9 классов 2021/2022 учебного года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База данных учителей, участвующих в формировании функциональной грамотности обучающихся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8-9 классов по шести направлениям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FE6AF7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5346" w:type="dxa"/>
          </w:tcPr>
          <w:p w:rsidR="00BD1430" w:rsidRPr="00BD1430" w:rsidRDefault="00BD1430" w:rsidP="00FE6AF7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Обеспечение актуализации планов работы </w:t>
            </w:r>
            <w:r w:rsidR="00FE6AF7">
              <w:rPr>
                <w:rFonts w:ascii="Times New Roman" w:hAnsi="Times New Roman"/>
                <w:sz w:val="24"/>
                <w:szCs w:val="24"/>
              </w:rPr>
              <w:lastRenderedPageBreak/>
              <w:t>школьных</w:t>
            </w:r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методических объединений учителей-предметников, в части формирования и оценки функциональной грамотности обучающихся общеобразовательных организаций</w:t>
            </w:r>
          </w:p>
        </w:tc>
        <w:tc>
          <w:tcPr>
            <w:tcW w:w="2694" w:type="dxa"/>
          </w:tcPr>
          <w:p w:rsidR="00BD1430" w:rsidRPr="00BD1430" w:rsidRDefault="00FE6AF7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ШМО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>1 октября 2021 года</w:t>
            </w:r>
          </w:p>
        </w:tc>
        <w:tc>
          <w:tcPr>
            <w:tcW w:w="3592" w:type="dxa"/>
          </w:tcPr>
          <w:p w:rsidR="00BD1430" w:rsidRPr="00BD1430" w:rsidRDefault="00FE6AF7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 работы  Ш</w:t>
            </w:r>
            <w:r w:rsidR="00BD1430" w:rsidRPr="00BD143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FE6AF7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Организация информационно-</w:t>
            </w:r>
            <w:r w:rsidRPr="00BD1430">
              <w:rPr>
                <w:rFonts w:ascii="Times New Roman" w:hAnsi="Times New Roman"/>
                <w:sz w:val="24"/>
                <w:szCs w:val="24"/>
              </w:rPr>
              <w:softHyphen/>
              <w:t>просветительской работы с представителями средств массовой информации, родителями, общественностью по вопросам функциональной грамотности обучающихся общеобразовательных организаций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Постоянно,</w:t>
            </w:r>
          </w:p>
          <w:p w:rsidR="00BD1430" w:rsidRPr="00BD1430" w:rsidRDefault="00BD1430" w:rsidP="00BD1430">
            <w:pPr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Публикации в СМИ, на официальном сайте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ДОиМП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НР, на сайте муниципального образования, на сайтах образовательных организаций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FE6AF7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Обеспечение разработки и утверждение планов мероприятий, направленных на формирование и оценку функциональной грамотности обучающихся общеобразовательных организаций на 2021-2022 учебный год на уровне образовательных организаций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BD1430" w:rsidRPr="00BD1430" w:rsidRDefault="00BD1430" w:rsidP="00BD1430">
            <w:pPr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30 сентября 2021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Локальный нормативный акт (приказы образовательных организаций)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FE6AF7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Обеспечение актуализации планов работы  школьных </w:t>
            </w:r>
            <w:r w:rsidRPr="00BD1430">
              <w:rPr>
                <w:rFonts w:ascii="Times New Roman" w:hAnsi="Times New Roman"/>
                <w:sz w:val="24"/>
                <w:szCs w:val="24"/>
              </w:rPr>
              <w:softHyphen/>
              <w:t>методических объединений, методистов в части формирования и оценки функциональной грамотности обучающихся общеобразовательных организаций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BD1430" w:rsidRPr="00BD1430" w:rsidRDefault="00BD1430" w:rsidP="00BD1430">
            <w:pPr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  <w:p w:rsidR="00BD1430" w:rsidRPr="00BD1430" w:rsidRDefault="00BD1430" w:rsidP="00BD1430">
            <w:pPr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План работы ШМО, 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план работы методиста 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FE6AF7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методической поддержки учителей общеобразовательных организаций 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D1430" w:rsidRPr="00BD1430" w:rsidRDefault="00BD1430" w:rsidP="00BD1430">
            <w:pPr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Постоянно,</w:t>
            </w:r>
          </w:p>
          <w:p w:rsidR="00BD1430" w:rsidRPr="00BD1430" w:rsidRDefault="00BD1430" w:rsidP="00BD1430">
            <w:pPr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в течение 2021-2022</w:t>
            </w:r>
          </w:p>
          <w:p w:rsidR="00BD1430" w:rsidRPr="00BD1430" w:rsidRDefault="00BD1430" w:rsidP="00BD1430">
            <w:pPr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Консультации по вопросам функциональной грамотности обучающихся общеобразовательных организаций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FE6AF7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Анализ выполнения мероприятий, направленных на формирование и оценку функциональной грамотности обучающихся общеобразовательных  организаций, на 2021</w:t>
            </w:r>
            <w:r w:rsidRPr="00BD1430">
              <w:rPr>
                <w:rFonts w:ascii="Times New Roman" w:hAnsi="Times New Roman"/>
                <w:sz w:val="24"/>
                <w:szCs w:val="24"/>
              </w:rPr>
              <w:softHyphen/>
              <w:t>-2022 учебный год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Информационно-аналитическая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исполнение  рекомендаций ИРО  по продолжению работы в 2022 - 2023 учебном году</w:t>
            </w:r>
          </w:p>
        </w:tc>
      </w:tr>
      <w:tr w:rsidR="00BD1430" w:rsidRPr="00BD1430" w:rsidTr="00BD1430">
        <w:tc>
          <w:tcPr>
            <w:tcW w:w="14425" w:type="dxa"/>
            <w:gridSpan w:val="5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 Работа с педагогами и образовательными организациями</w:t>
            </w:r>
          </w:p>
        </w:tc>
      </w:tr>
      <w:tr w:rsidR="00BD1430" w:rsidRPr="00BD1430" w:rsidTr="00BD1430">
        <w:tc>
          <w:tcPr>
            <w:tcW w:w="14425" w:type="dxa"/>
            <w:gridSpan w:val="5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 xml:space="preserve">2.1 </w:t>
            </w:r>
            <w:proofErr w:type="spellStart"/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BD1430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Проведение рабочих совещаний с </w:t>
            </w: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 xml:space="preserve">учителями </w:t>
            </w:r>
            <w:r w:rsidRPr="00BD14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математики </w:t>
            </w: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по вопросам формирования заданий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критериального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оценивания в региональный банк заданий, по вопросам экспертизы заданий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критериального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оценивания (из другого муниципалитета) в региональный банк заданий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комплектов </w:t>
            </w: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>заданий по математике (кодификатор, оценочный бланк, задания базового, продвинутого уровней, задания ФГ)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Проведение рабочих совещаний с </w:t>
            </w: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учителями обществознания</w:t>
            </w:r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по вопросам формирования заданий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критериального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оценивания в региональный банк заданий, по вопросам экспертизы заданий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критериального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оценивания (из другого муниципалитета) в региональный банк заданий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Подготовка комплектов заданий по обществознанию (кодификатор, оценочный бланк, задания базового, продвинутого уровней, задания ФГ)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2.1.3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Проведение рабочих совещаний с </w:t>
            </w: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 xml:space="preserve">учителями русского языка </w:t>
            </w: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по вопросам формирования заданий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критериального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оценивания в региональный банк заданий, по вопросам экспертизы заданий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критериального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оценивания (из другого муниципалитета) в региональный банк заданий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Подготовка комплектов заданий по  русскому языку (кодификатор, оценочный бланк, задания базового, продвинутого уровней, задания ФГ)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2.1.4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критериальном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оценивании по математике, русскому языку, обществознанию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Отчет в ИРО до 15.01.2022.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Результаты тестирования из ИРО</w:t>
            </w:r>
          </w:p>
        </w:tc>
      </w:tr>
      <w:tr w:rsidR="00BD1430" w:rsidRPr="00BD1430" w:rsidTr="00BD1430">
        <w:tc>
          <w:tcPr>
            <w:tcW w:w="14425" w:type="dxa"/>
            <w:gridSpan w:val="5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 xml:space="preserve">2.2. Повышение квалификации педагогов по вопросам формирования 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 xml:space="preserve">и оценки функциональной грамотности </w:t>
            </w:r>
            <w:proofErr w:type="gramStart"/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2.2.1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Организация работы общеобразовательных организаций по внедрению в учебный процесс банка заданий для оценки функциональной грамотности, разработанных Федеральным государственным бюджетным научным учреждением «Институт </w:t>
            </w:r>
            <w:proofErr w:type="gramStart"/>
            <w:r w:rsidRPr="00BD1430">
              <w:rPr>
                <w:rFonts w:ascii="Times New Roman" w:hAnsi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BD14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(мониторинг)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Банк  заданий для оценки функциональной грамотности </w:t>
            </w:r>
            <w:r w:rsidRPr="00BD1430">
              <w:rPr>
                <w:rFonts w:ascii="Times New Roman" w:hAnsi="Times New Roman"/>
                <w:sz w:val="24"/>
                <w:szCs w:val="24"/>
              </w:rPr>
              <w:br/>
              <w:t>в информационно-телекоммуникационной сети «Интернет» по адресам: https://fg.resh.edu.ru/, https://fipi.ru/otkrytyy-bank-zadaniy-dlya-otsenki-yestestvennonauchnoy-gramotnosti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Участие в методических совещаниях по вопросу формирования и оценки функциональной грамотности обучающихся общеобразовательных организаций Ханты-Мансийского автономного округа – Югры, организуемых ИРО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Материалы методических совещаний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Формирование базы данных обучающихся 8-9 классов 2021/2022 учебного года, а также учителей, участвующих в формировании функциональной грамотности обучающихся 8-9 классов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до 1 октября 2021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База  данных обучающихся </w:t>
            </w:r>
            <w:r w:rsidRPr="00BD1430">
              <w:rPr>
                <w:rFonts w:ascii="Times New Roman" w:hAnsi="Times New Roman"/>
                <w:sz w:val="24"/>
                <w:szCs w:val="24"/>
              </w:rPr>
              <w:br/>
              <w:t>8-9 классов 2021/2022 учебного года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База данных учителей, участвующих в формировании функциональной грамотности обучающихся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8-9 классов по шести направлениям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2.2.4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i/>
                <w:sz w:val="24"/>
                <w:szCs w:val="24"/>
              </w:rPr>
              <w:t>Сопровождение курсов повышения квалификации по вопросам функциональной грамотности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МОУО (отдел дополнительного образования и воспитательной работы)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BD143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2021-2022 учебного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Информационная справка 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2.2.4.1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Участие в программах дополнительного профессионального образования «Формирующее оценивание как современный подход к оценке учебных достижений обучающихся» (144 часа)</w:t>
            </w:r>
          </w:p>
          <w:p w:rsidR="00BD1430" w:rsidRPr="00BD1430" w:rsidRDefault="00BD1430" w:rsidP="00BD1430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«Высшая школа компетенций»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г. Москва (далее ‒ АНОДПО «Высшая школа компетенций»)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  <w:r w:rsidRPr="00BD1430">
              <w:rPr>
                <w:rFonts w:ascii="Times New Roman" w:hAnsi="Times New Roman"/>
                <w:sz w:val="24"/>
                <w:szCs w:val="24"/>
              </w:rPr>
              <w:br/>
              <w:t>2021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квалификации педагогических работников ОО; база данных учителей, прошедших курсы повышения квалификации 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2.2.4.2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Участие в курсах дополнительного профессионального образования «Технологии </w:t>
            </w: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и оценивания функциональной грамотности обучающихся» (72 часа)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>Педагоги ОО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>АНОДПО «Просвещение</w:t>
            </w:r>
            <w:r w:rsidRPr="00BD1430">
              <w:rPr>
                <w:rFonts w:ascii="Times New Roman" w:hAnsi="Times New Roman"/>
                <w:sz w:val="24"/>
                <w:szCs w:val="24"/>
              </w:rPr>
              <w:softHyphen/>
              <w:t xml:space="preserve"> Столица»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>Сентябрь – ноябрь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2021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Повышение квалификации педагогических работников ОО; </w:t>
            </w:r>
            <w:r w:rsidRPr="00BD14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база данных учителей, прошедших курсы повышения квалификации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2.2.4.3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Участие в курсах дополнительного профессионального образования «Основы проектирования современного урока с применением цифровых сервисов и платформ» (144 часа)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АНОДПО «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ИнтелКАП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Октябр</w:t>
            </w:r>
            <w:proofErr w:type="gramStart"/>
            <w:r w:rsidRPr="00BD1430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педагогических работников ОО; база данных учителей, прошедших курсы повышения квалификации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2.2.4.4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Участие в курсах по дополнительной профессиональной программе повышения квалификации «Школа современного учителя» (144 часа)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АУ «Институт развития образования»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и профессионального развития </w:t>
            </w:r>
            <w:proofErr w:type="gramStart"/>
            <w:r w:rsidRPr="00BD1430">
              <w:rPr>
                <w:rFonts w:ascii="Times New Roman" w:hAnsi="Times New Roman"/>
                <w:sz w:val="24"/>
                <w:szCs w:val="24"/>
              </w:rPr>
              <w:t>работников образования Министерства просвещения Российской Федерации</w:t>
            </w:r>
            <w:proofErr w:type="gramEnd"/>
            <w:r w:rsidRPr="00BD14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 w:rsidRPr="00BD1430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ноябрь 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по результатам оценки </w:t>
            </w:r>
            <w:proofErr w:type="gramStart"/>
            <w:r w:rsidRPr="00BD1430">
              <w:rPr>
                <w:rFonts w:ascii="Times New Roman" w:hAnsi="Times New Roman"/>
                <w:color w:val="000000"/>
                <w:sz w:val="24"/>
                <w:szCs w:val="24"/>
              </w:rPr>
              <w:t>предметных</w:t>
            </w:r>
            <w:proofErr w:type="gramEnd"/>
            <w:r w:rsidRPr="00BD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методических компетенций учителей по предметам: </w:t>
            </w:r>
            <w:proofErr w:type="gramStart"/>
            <w:r w:rsidRPr="00BD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«Русский язык», «Математика», «Физика», «Химия», «Биология», «Литература», «История», «Обществознание», «География» (приказ </w:t>
            </w:r>
            <w:proofErr w:type="spellStart"/>
            <w:r w:rsidRPr="00BD1430">
              <w:rPr>
                <w:rFonts w:ascii="Times New Roman" w:hAnsi="Times New Roman"/>
                <w:color w:val="000000"/>
                <w:sz w:val="24"/>
                <w:szCs w:val="24"/>
              </w:rPr>
              <w:t>ДОиМП</w:t>
            </w:r>
            <w:proofErr w:type="spellEnd"/>
            <w:r w:rsidRPr="00BD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НР);</w:t>
            </w:r>
            <w:proofErr w:type="gramEnd"/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педагогических работников ОО; база данных учителей, прошедших курсы повышения квалификации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2.2.4.5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Участие в Реализации Комплексной программы по развитию личностного потенциала в образовательных организациях (144 часа)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АУ «Институт развития образования»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Сентябрь – декабрь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документ о квалификации и обучении 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2.2.4.6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Участие в курсах: Реализация Комплексной программы по развитию личностного потенциала в образовательных организациях (144 часа)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АУ «Институт развития образования»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Март-декабрь 2022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документ о квалификации и обучении 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2.2.4.7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Участие в курсах: Управление созданием личностно</w:t>
            </w:r>
            <w:r w:rsidRPr="00BD1430">
              <w:rPr>
                <w:rFonts w:ascii="Times New Roman" w:hAnsi="Times New Roman"/>
                <w:sz w:val="24"/>
                <w:szCs w:val="24"/>
              </w:rPr>
              <w:softHyphen/>
              <w:t>-развивающей образовательной среды (108 часов)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АУ «Институт </w:t>
            </w: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>развития образования»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Март-май 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документ о квалификации и обучении 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Участие в 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«Представление лучших муниципальных моделей наставничества и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менторства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Ханты-Мансийского автономного округа – Югры»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МОУО, </w:t>
            </w:r>
          </w:p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ОО,</w:t>
            </w:r>
          </w:p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АУ «Институт развития образования»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Декабрь 2021, 2022гг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Повышения уровня учителей по вопросам формирования функциональной грамотности обучающихся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2.2.6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Участие в диагностике профессиональных затруднений, запросов и потребностей педагогических работников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МОУО, 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АНОДПО «Просвещение-Столица»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 w:rsidRPr="00BD1430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Участие в диагностике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2.2.7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по итогам проведения диагностики профессиональных затруднений, запросов и потребностей педагогических работников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АУ «Институт развития образования»,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Внедрение в систему </w:t>
            </w:r>
            <w:proofErr w:type="gramStart"/>
            <w:r w:rsidRPr="00BD1430">
              <w:rPr>
                <w:rFonts w:ascii="Times New Roman" w:hAnsi="Times New Roman"/>
                <w:sz w:val="24"/>
                <w:szCs w:val="24"/>
              </w:rPr>
              <w:t>повышения квалификации учителей индивидуальных планов профессионального развития</w:t>
            </w:r>
            <w:proofErr w:type="gram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педагогов, с учетом результатов исследований готовности педагогов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2.2.8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 по вопросам формирования и оценки  функциональной грамотности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Академия Просвещения Российской Федерации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Октябрь-декабрь 2021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2.2.9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в  еженедельных  региональных методических совещаниях по вопросам формирования и оценки  функциональной грамотности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АУ «Институт развития образования»</w:t>
            </w:r>
          </w:p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Ноябрь-декабрь 2021, 2022г.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 ОО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2.2.10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Участие в мероприятиях по  организации  и проведению открытых уроков   по вопросам формирования и оценке функциональной грамотности обучающихся в  общеобразовательных организациях Ханты-Мансийского автономного округа - Югры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АУ «Институт развития образования»</w:t>
            </w:r>
          </w:p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С января 2022г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 ОО</w:t>
            </w:r>
          </w:p>
        </w:tc>
      </w:tr>
      <w:tr w:rsidR="00BD1430" w:rsidRPr="00BD1430" w:rsidTr="00BD1430">
        <w:tc>
          <w:tcPr>
            <w:tcW w:w="14425" w:type="dxa"/>
            <w:gridSpan w:val="5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2.3. 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2.3.1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Участие  учителей и общеобразовательных </w:t>
            </w: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в работе «Виртуальной площадки по  формированию функциональной грамотности обучающихся Ханты-Мансийского автономного округа – Югры» АУ «Институт развития образования»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BD143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2021-2022 учебного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Консультации по вопросам </w:t>
            </w: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функциональной грамотности обучающихся общеобразовательных организаций</w:t>
            </w:r>
          </w:p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Организация информационно-</w:t>
            </w:r>
            <w:r w:rsidRPr="00BD1430">
              <w:rPr>
                <w:rFonts w:ascii="Times New Roman" w:hAnsi="Times New Roman"/>
                <w:sz w:val="24"/>
                <w:szCs w:val="24"/>
              </w:rPr>
              <w:softHyphen/>
              <w:t>просветительской работы с представителями средств массовой информации, родителями, общественностью по вопросам функциональной грамотности обучающихся общеобразовательных организаций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Постоянно,</w:t>
            </w:r>
          </w:p>
          <w:p w:rsidR="00BD1430" w:rsidRPr="00BD1430" w:rsidRDefault="00BD1430" w:rsidP="00BD1430">
            <w:pPr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Публикации в СМИ, на официальном сайте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ДОиМП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НР, на сайте муниципального образования, на сайтах образовательных организаций, на портале сетевого сообщества образования Югры «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Школегги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2.3.3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методической поддержки учителей и общеобразовательных организаций. </w:t>
            </w:r>
          </w:p>
          <w:p w:rsidR="00BD1430" w:rsidRPr="00BD1430" w:rsidRDefault="00BD1430" w:rsidP="00BD143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Создание и сопровождение информационно-методических порталов на официальных сайтах МОУО, ОО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BD143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2021-2022 учебного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Консультации по вопросам функциональной грамотности обучающихся общеобразовательных организаций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2.3.4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Участие в региональном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практико</w:t>
            </w:r>
            <w:r w:rsidRPr="00BD1430">
              <w:rPr>
                <w:rFonts w:ascii="Times New Roman" w:hAnsi="Times New Roman"/>
                <w:sz w:val="24"/>
                <w:szCs w:val="24"/>
              </w:rPr>
              <w:softHyphen/>
              <w:t>ориентированном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семинаре по теме: «Формирование функциональной грамотности </w:t>
            </w:r>
            <w:proofErr w:type="gramStart"/>
            <w:r w:rsidRPr="00BD143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D1430">
              <w:rPr>
                <w:rFonts w:ascii="Times New Roman" w:hAnsi="Times New Roman"/>
                <w:sz w:val="24"/>
                <w:szCs w:val="24"/>
              </w:rPr>
              <w:t>» АУ «Институт развития образования»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Материалы семинара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2.3.5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заседаний   методических объединений учителей предметников по вопросам формирования и оценке функциональной грамотности обучающихся 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2021-2022 учебный год, по плану работы РМО, МО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tabs>
                <w:tab w:val="left" w:pos="3773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Протоколы  РМО, МО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2.3.6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Участие в мероприятиях  округа по выявлению и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Представление опыта практик педагогов и образовательных организаций по формированию и оценке функциональной грамотности обучающихся,</w:t>
            </w:r>
          </w:p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Сборник успешных практик педагогов и образовательных </w:t>
            </w: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по формированию и оценке функциональной грамотности обучающихся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2.3.7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округа по созданию и работе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стажировочных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площадок на базе 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площадки (по приказу Департамента округа)</w:t>
            </w:r>
          </w:p>
          <w:p w:rsidR="00BD1430" w:rsidRPr="00BD1430" w:rsidRDefault="00BD1430" w:rsidP="00B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430" w:rsidRPr="00BD1430" w:rsidTr="00BD1430">
        <w:tc>
          <w:tcPr>
            <w:tcW w:w="14425" w:type="dxa"/>
            <w:gridSpan w:val="5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2.4. 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2.4.1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BD1430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proofErr w:type="gram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форуме</w:t>
            </w:r>
            <w:r w:rsidRPr="00BD1430">
              <w:rPr>
                <w:rFonts w:ascii="Times New Roman" w:hAnsi="Times New Roman"/>
                <w:sz w:val="24"/>
                <w:szCs w:val="24"/>
              </w:rPr>
              <w:br/>
              <w:t>по стратегическому планированию, развитию и сопровождению формирования и оценки функциональной грамотности обучающихся общеобразовательных организаций Ханты-Мансийского автономного округа – Югры. Региональная программа развития «Функциональная грамотность обучающихся общеобразовательных организаций Ханты-Мансийского  автономного округа – Югры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на 2022-2024 годы»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2.4.2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МОУО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Январь - декабрь 2022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Рекомендации педагогическим работникам ОО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2.4.3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Анализ, интерпретация результатов  региональных мониторингов оценки функциональной грамотности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МОУО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Январь-декабрь 2022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2.4.4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Муниципальный конкурс методических материалов учителей предметников по вопросам формирования и оценки функциональной грамотности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Январь-декабрь 2022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Положение о конкурсе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Приказы МОУО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2.4.5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и проведение региональных </w:t>
            </w:r>
            <w:r w:rsidRPr="00BD14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контрольных работ по оценке функциональной грамотности обучающихся 9-х классов по учебным предметам: русский язык, математика, русский язык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Декабрь, </w:t>
            </w: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>январь 2021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статистическим отчетам АУ </w:t>
            </w: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>«Институт развития образования» - интерпретация результатов, анализ решаемости</w:t>
            </w:r>
          </w:p>
        </w:tc>
      </w:tr>
      <w:tr w:rsidR="00BD1430" w:rsidRPr="00BD1430" w:rsidTr="00BD1430">
        <w:tc>
          <w:tcPr>
            <w:tcW w:w="14425" w:type="dxa"/>
            <w:gridSpan w:val="5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2.5. 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FE6AF7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2.5.1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Научно-методическое сопровождение на сайте АУ «Институт развития образования» «Виртуальной площадки по формированию функциональной грамотности </w:t>
            </w:r>
            <w:proofErr w:type="gramStart"/>
            <w:r w:rsidRPr="00BD143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Ханты-Мансийского автономного округа – Югры»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Формирование, ведение и сопровождение «Виртуальной площадки по  формированию функциональной грамотности </w:t>
            </w:r>
            <w:proofErr w:type="gramStart"/>
            <w:r w:rsidRPr="00BD143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Ханты-Мансийского автономного округа – Югры»</w:t>
            </w:r>
          </w:p>
          <w:p w:rsidR="00BD1430" w:rsidRPr="00BD1430" w:rsidRDefault="00F7008F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D1430" w:rsidRPr="00BD14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https://iro86.ru/index.php/2015-04-23-09-26-58/1456-funktsionalnaya-gramotnost</w:t>
              </w:r>
            </w:hyperlink>
            <w:r w:rsidR="00BD1430" w:rsidRPr="00BD1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FE6AF7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2.5.2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Реализация  программ повышения квалификации по вопросам формирования и оценке функциональной грамотности 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АУ «Институт развития образования»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Январь-декабрь 2022 года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Повышение  квалификации по вопросам формирования и оценке функциональной грамотности</w:t>
            </w:r>
          </w:p>
        </w:tc>
      </w:tr>
      <w:tr w:rsidR="00BD1430" w:rsidRPr="00BD1430" w:rsidTr="00BD1430">
        <w:tc>
          <w:tcPr>
            <w:tcW w:w="14425" w:type="dxa"/>
            <w:gridSpan w:val="5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Работа с </w:t>
            </w:r>
            <w:proofErr w:type="gramStart"/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D1430" w:rsidRPr="00BD1430" w:rsidTr="00BD1430">
        <w:tc>
          <w:tcPr>
            <w:tcW w:w="14425" w:type="dxa"/>
            <w:gridSpan w:val="5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 xml:space="preserve">3.1. Работа с </w:t>
            </w:r>
            <w:proofErr w:type="gramStart"/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BD1430">
              <w:rPr>
                <w:rFonts w:ascii="Times New Roman" w:hAnsi="Times New Roman"/>
                <w:b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3.1.1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Внедрение в учебный процесс банка заданий по оценке функциональной грамотности 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Использование банка заданий по оценке функциональной грамотности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3.1.2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и проведение региональных контрольных работ по оценке функциональной грамотности обучающихся 9-х классов по </w:t>
            </w:r>
            <w:r w:rsidRPr="00BD143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учебным предметам: русский язык, математика, обществознание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Декабрь, январь 2021-2022 </w:t>
            </w:r>
            <w:proofErr w:type="gramStart"/>
            <w:r w:rsidRPr="00BD1430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gram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Результаты контрольных работ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3.1.2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Внедрение в учебный процесс оценочной самостоятельности обучающихся, рефлексии, мотивации на познавательную деятельность, на </w:t>
            </w: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решения проблем, на проведение исследований, участия в проектной деятельности и </w:t>
            </w:r>
            <w:proofErr w:type="spellStart"/>
            <w:proofErr w:type="gramStart"/>
            <w:r w:rsidRPr="00BD1430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Оценочные листы</w:t>
            </w:r>
          </w:p>
        </w:tc>
      </w:tr>
      <w:tr w:rsidR="00BD1430" w:rsidRPr="00BD1430" w:rsidTr="00BD1430">
        <w:tc>
          <w:tcPr>
            <w:tcW w:w="14425" w:type="dxa"/>
            <w:gridSpan w:val="5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3.2. Работа с </w:t>
            </w:r>
            <w:proofErr w:type="gramStart"/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BD1430">
              <w:rPr>
                <w:rFonts w:ascii="Times New Roman" w:hAnsi="Times New Roman"/>
                <w:b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3.2.1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Формирование и внедрение банка заданий по оценке функциональной грамотности обучающихся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Банк заданий </w:t>
            </w:r>
            <w:proofErr w:type="gramStart"/>
            <w:r w:rsidRPr="00BD143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3.2.2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Организации практикумов и других форм работы с </w:t>
            </w:r>
            <w:proofErr w:type="gramStart"/>
            <w:r w:rsidRPr="00BD143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по решению контекстных задач по учебным предметам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Практикумы для </w:t>
            </w:r>
            <w:proofErr w:type="gramStart"/>
            <w:r w:rsidRPr="00BD143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3.2.3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Организация и проведение массовых мероприятий по формированию функ</w:t>
            </w:r>
            <w:r w:rsidR="00FE6AF7">
              <w:rPr>
                <w:rFonts w:ascii="Times New Roman" w:hAnsi="Times New Roman"/>
                <w:sz w:val="24"/>
                <w:szCs w:val="24"/>
              </w:rPr>
              <w:t>циональной грамотности в ОО</w:t>
            </w:r>
            <w:r w:rsidRPr="00BD1430">
              <w:rPr>
                <w:rFonts w:ascii="Times New Roman" w:hAnsi="Times New Roman"/>
                <w:sz w:val="24"/>
                <w:szCs w:val="24"/>
              </w:rPr>
              <w:t xml:space="preserve"> (олимпиады, конкурсы, развивающие беседы, лекции,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проекты, марафоны, конференции,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>, триатлоны и др.)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для обучающихся: олимпиады, конкурсы, развивающие беседы, лекции,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 проекты, марафоны, конференции, </w:t>
            </w:r>
            <w:proofErr w:type="spellStart"/>
            <w:r w:rsidRPr="00BD1430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BD1430">
              <w:rPr>
                <w:rFonts w:ascii="Times New Roman" w:hAnsi="Times New Roman"/>
                <w:sz w:val="24"/>
                <w:szCs w:val="24"/>
              </w:rPr>
              <w:t xml:space="preserve">, триатлоны и </w:t>
            </w:r>
            <w:proofErr w:type="spellStart"/>
            <w:proofErr w:type="gramStart"/>
            <w:r w:rsidRPr="00BD1430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BD1430" w:rsidRPr="00BD1430" w:rsidTr="00BD1430">
        <w:tc>
          <w:tcPr>
            <w:tcW w:w="14425" w:type="dxa"/>
            <w:gridSpan w:val="5"/>
          </w:tcPr>
          <w:p w:rsidR="00BD1430" w:rsidRPr="00BD1430" w:rsidRDefault="00BD1430" w:rsidP="00BD1430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 xml:space="preserve">3.3 Работа с </w:t>
            </w:r>
            <w:proofErr w:type="gramStart"/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BD1430">
              <w:rPr>
                <w:rFonts w:ascii="Times New Roman" w:hAnsi="Times New Roman"/>
                <w:b/>
                <w:sz w:val="24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BD1430" w:rsidRPr="00BD1430" w:rsidTr="00BD1430">
        <w:tc>
          <w:tcPr>
            <w:tcW w:w="997" w:type="dxa"/>
          </w:tcPr>
          <w:p w:rsidR="00BD1430" w:rsidRPr="00BD1430" w:rsidRDefault="00BD1430" w:rsidP="00BD1430">
            <w:pPr>
              <w:ind w:left="-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30">
              <w:rPr>
                <w:rFonts w:ascii="Times New Roman" w:hAnsi="Times New Roman"/>
                <w:b/>
                <w:sz w:val="24"/>
                <w:szCs w:val="24"/>
              </w:rPr>
              <w:t>3.3.1</w:t>
            </w:r>
          </w:p>
        </w:tc>
        <w:tc>
          <w:tcPr>
            <w:tcW w:w="534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2694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96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3592" w:type="dxa"/>
          </w:tcPr>
          <w:p w:rsidR="00BD1430" w:rsidRPr="00BD1430" w:rsidRDefault="00BD1430" w:rsidP="00BD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30">
              <w:rPr>
                <w:rFonts w:ascii="Times New Roman" w:hAnsi="Times New Roman"/>
                <w:sz w:val="24"/>
                <w:szCs w:val="24"/>
              </w:rPr>
              <w:t>Проведение мероприятий в центрах «Точка роста»</w:t>
            </w:r>
          </w:p>
        </w:tc>
      </w:tr>
    </w:tbl>
    <w:p w:rsidR="00BD1430" w:rsidRPr="00BD1430" w:rsidRDefault="00BD1430" w:rsidP="00BD1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3938" w:rsidRPr="0048596D" w:rsidRDefault="00713938" w:rsidP="005E303E">
      <w:pPr>
        <w:pStyle w:val="a3"/>
        <w:jc w:val="center"/>
        <w:rPr>
          <w:sz w:val="26"/>
          <w:szCs w:val="26"/>
        </w:rPr>
      </w:pPr>
    </w:p>
    <w:sectPr w:rsidR="00713938" w:rsidRPr="0048596D" w:rsidSect="00FE6AF7">
      <w:pgSz w:w="16838" w:h="11906" w:orient="landscape"/>
      <w:pgMar w:top="1701" w:right="1134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C41"/>
    <w:multiLevelType w:val="hybridMultilevel"/>
    <w:tmpl w:val="BF64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F516D"/>
    <w:multiLevelType w:val="hybridMultilevel"/>
    <w:tmpl w:val="E3F85770"/>
    <w:lvl w:ilvl="0" w:tplc="A15CDD5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A534C3"/>
    <w:multiLevelType w:val="multilevel"/>
    <w:tmpl w:val="DF86C4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71A7E1B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BB8757D"/>
    <w:multiLevelType w:val="hybridMultilevel"/>
    <w:tmpl w:val="E3F85770"/>
    <w:lvl w:ilvl="0" w:tplc="A15CDD5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C1D05B4"/>
    <w:multiLevelType w:val="multilevel"/>
    <w:tmpl w:val="03449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1E8540B"/>
    <w:multiLevelType w:val="hybridMultilevel"/>
    <w:tmpl w:val="CD68C33C"/>
    <w:lvl w:ilvl="0" w:tplc="3736813E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4250A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4CC4042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70F37546"/>
    <w:multiLevelType w:val="hybridMultilevel"/>
    <w:tmpl w:val="E3F85770"/>
    <w:lvl w:ilvl="0" w:tplc="A15CDD5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F532EB"/>
    <w:multiLevelType w:val="hybridMultilevel"/>
    <w:tmpl w:val="E3F85770"/>
    <w:lvl w:ilvl="0" w:tplc="A15CDD5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2C25859"/>
    <w:multiLevelType w:val="hybridMultilevel"/>
    <w:tmpl w:val="8DE2BACC"/>
    <w:lvl w:ilvl="0" w:tplc="CD9679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4313CFB"/>
    <w:multiLevelType w:val="hybridMultilevel"/>
    <w:tmpl w:val="56AC8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D761F9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B37485C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4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13"/>
  </w:num>
  <w:num w:numId="11">
    <w:abstractNumId w:val="4"/>
  </w:num>
  <w:num w:numId="12">
    <w:abstractNumId w:val="10"/>
  </w:num>
  <w:num w:numId="13">
    <w:abstractNumId w:val="9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6F"/>
    <w:rsid w:val="00083DEF"/>
    <w:rsid w:val="000C538A"/>
    <w:rsid w:val="000F54A0"/>
    <w:rsid w:val="00112F4E"/>
    <w:rsid w:val="00156693"/>
    <w:rsid w:val="00192131"/>
    <w:rsid w:val="002807A5"/>
    <w:rsid w:val="002E2E3D"/>
    <w:rsid w:val="0039671D"/>
    <w:rsid w:val="003A0E12"/>
    <w:rsid w:val="0040703C"/>
    <w:rsid w:val="00433750"/>
    <w:rsid w:val="0044276F"/>
    <w:rsid w:val="0048596D"/>
    <w:rsid w:val="00495E37"/>
    <w:rsid w:val="004B2FD3"/>
    <w:rsid w:val="004E6EC7"/>
    <w:rsid w:val="005241A5"/>
    <w:rsid w:val="005E303E"/>
    <w:rsid w:val="00660CA4"/>
    <w:rsid w:val="00713938"/>
    <w:rsid w:val="00716F62"/>
    <w:rsid w:val="00743425"/>
    <w:rsid w:val="00746F64"/>
    <w:rsid w:val="00836950"/>
    <w:rsid w:val="008E7BB5"/>
    <w:rsid w:val="008F171C"/>
    <w:rsid w:val="009214E7"/>
    <w:rsid w:val="00925883"/>
    <w:rsid w:val="009829BE"/>
    <w:rsid w:val="00995B52"/>
    <w:rsid w:val="00A23513"/>
    <w:rsid w:val="00AB720E"/>
    <w:rsid w:val="00AE039F"/>
    <w:rsid w:val="00B04C9B"/>
    <w:rsid w:val="00B23712"/>
    <w:rsid w:val="00BD1430"/>
    <w:rsid w:val="00C95C2D"/>
    <w:rsid w:val="00D2457F"/>
    <w:rsid w:val="00F7008F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276F"/>
    <w:pPr>
      <w:spacing w:after="0" w:line="240" w:lineRule="auto"/>
      <w:ind w:right="-6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42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4427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44276F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4276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44276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8596D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7139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4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276F"/>
    <w:pPr>
      <w:spacing w:after="0" w:line="240" w:lineRule="auto"/>
      <w:ind w:right="-6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42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4427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44276F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4276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44276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8596D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7139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4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86.ru/index.php/2015-04-23-09-26-58/1456-funktsionalnaya-gramotno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4</cp:revision>
  <cp:lastPrinted>2022-01-25T07:05:00Z</cp:lastPrinted>
  <dcterms:created xsi:type="dcterms:W3CDTF">2022-01-25T07:05:00Z</dcterms:created>
  <dcterms:modified xsi:type="dcterms:W3CDTF">2022-02-03T11:00:00Z</dcterms:modified>
</cp:coreProperties>
</file>